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BDF01" w14:textId="77777777" w:rsidR="00AF4F53" w:rsidRDefault="00AF4F53" w:rsidP="00AF4F53">
      <w:pPr>
        <w:ind w:left="-426"/>
        <w:rPr>
          <w:rFonts w:ascii="Bookman Old Style" w:hAnsi="Bookman Old Style"/>
        </w:rPr>
      </w:pPr>
    </w:p>
    <w:p w14:paraId="2EBE312E" w14:textId="77777777" w:rsidR="00031335" w:rsidRDefault="00031335" w:rsidP="00AF4F53">
      <w:pPr>
        <w:ind w:left="-426"/>
        <w:rPr>
          <w:rFonts w:ascii="Bookman Old Style" w:hAnsi="Bookman Old Style"/>
        </w:rPr>
      </w:pPr>
    </w:p>
    <w:p w14:paraId="6E1E67E1" w14:textId="77777777" w:rsidR="009C3D30" w:rsidRDefault="009C3D30" w:rsidP="009C3D30">
      <w:pPr>
        <w:jc w:val="center"/>
        <w:rPr>
          <w:rFonts w:ascii="Bookman Old Style" w:hAnsi="Bookman Old Style" w:cs="Bookman Old Style"/>
          <w:bCs/>
        </w:rPr>
      </w:pPr>
    </w:p>
    <w:p w14:paraId="35908D32" w14:textId="77777777" w:rsidR="009C3D30" w:rsidRPr="005C5034" w:rsidRDefault="009C3D30" w:rsidP="009C3D30">
      <w:pPr>
        <w:spacing w:after="0"/>
        <w:jc w:val="center"/>
        <w:rPr>
          <w:rFonts w:ascii="Bookman Old Style" w:hAnsi="Bookman Old Style" w:cs="Bookman Old Style"/>
          <w:bCs/>
        </w:rPr>
      </w:pPr>
      <w:r w:rsidRPr="005C5034">
        <w:rPr>
          <w:rFonts w:ascii="Bookman Old Style" w:hAnsi="Bookman Old Style" w:cs="Bookman Old Style"/>
          <w:bCs/>
        </w:rPr>
        <w:t xml:space="preserve">Panrehiyong Adbaysori Blg. </w:t>
      </w:r>
      <w:r>
        <w:rPr>
          <w:rFonts w:ascii="Bookman Old Style" w:hAnsi="Bookman Old Style" w:cs="Bookman Old Style"/>
          <w:bCs/>
        </w:rPr>
        <w:t>_____</w:t>
      </w:r>
      <w:r w:rsidRPr="005C5034">
        <w:rPr>
          <w:rFonts w:ascii="Bookman Old Style" w:hAnsi="Bookman Old Style" w:cs="Bookman Old Style"/>
          <w:bCs/>
        </w:rPr>
        <w:t>, s. 202</w:t>
      </w:r>
      <w:r>
        <w:rPr>
          <w:rFonts w:ascii="Bookman Old Style" w:hAnsi="Bookman Old Style" w:cs="Bookman Old Style"/>
          <w:bCs/>
        </w:rPr>
        <w:t>4</w:t>
      </w:r>
    </w:p>
    <w:p w14:paraId="058576C8" w14:textId="77777777" w:rsidR="009C3D30" w:rsidRPr="005C5034" w:rsidRDefault="009C3D30" w:rsidP="009C3D30">
      <w:pPr>
        <w:spacing w:after="0"/>
        <w:jc w:val="center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Enero 22, 2024</w:t>
      </w:r>
    </w:p>
    <w:p w14:paraId="6C2A924C" w14:textId="77777777" w:rsidR="009C3D30" w:rsidRPr="005C5034" w:rsidRDefault="009C3D30" w:rsidP="009C3D30">
      <w:pPr>
        <w:spacing w:after="0"/>
        <w:jc w:val="center"/>
        <w:rPr>
          <w:rFonts w:ascii="Bookman Old Style" w:hAnsi="Bookman Old Style" w:cs="Bookman Old Style"/>
        </w:rPr>
      </w:pPr>
      <w:r w:rsidRPr="005C5034">
        <w:rPr>
          <w:rFonts w:ascii="Bookman Old Style" w:hAnsi="Bookman Old Style" w:cs="Bookman Old Style"/>
        </w:rPr>
        <w:t>Ayon sa pagpapatupad ng DepEd Order No. 8, s. 2013,</w:t>
      </w:r>
    </w:p>
    <w:p w14:paraId="383B5DED" w14:textId="77777777" w:rsidR="009C3D30" w:rsidRDefault="009C3D30" w:rsidP="009C3D30">
      <w:pPr>
        <w:spacing w:after="0"/>
        <w:jc w:val="center"/>
        <w:rPr>
          <w:rFonts w:ascii="Bookman Old Style" w:hAnsi="Bookman Old Style" w:cs="Bookman Old Style"/>
        </w:rPr>
      </w:pPr>
      <w:r w:rsidRPr="005C5034">
        <w:rPr>
          <w:rFonts w:ascii="Bookman Old Style" w:hAnsi="Bookman Old Style" w:cs="Bookman Old Style"/>
        </w:rPr>
        <w:t xml:space="preserve">ang adbaysoring ito ay hindi pag-eendorso. </w:t>
      </w:r>
    </w:p>
    <w:p w14:paraId="588F31BA" w14:textId="77777777" w:rsidR="009C3D30" w:rsidRPr="005C5034" w:rsidRDefault="009C3D30" w:rsidP="009C3D30">
      <w:pPr>
        <w:spacing w:after="0"/>
        <w:jc w:val="center"/>
        <w:rPr>
          <w:rFonts w:ascii="Bookman Old Style" w:hAnsi="Bookman Old Style" w:cs="Bookman Old Style"/>
        </w:rPr>
      </w:pPr>
      <w:r w:rsidRPr="005C5034">
        <w:rPr>
          <w:rFonts w:ascii="Bookman Old Style" w:hAnsi="Bookman Old Style" w:cs="Bookman Old Style"/>
        </w:rPr>
        <w:t xml:space="preserve">Ayon naman sa DO No. 28, s. 2001, </w:t>
      </w:r>
    </w:p>
    <w:p w14:paraId="0873843D" w14:textId="77777777" w:rsidR="009C3D30" w:rsidRPr="005C5034" w:rsidRDefault="009C3D30" w:rsidP="009C3D30">
      <w:pPr>
        <w:spacing w:after="0"/>
        <w:jc w:val="center"/>
        <w:rPr>
          <w:rFonts w:ascii="Bookman Old Style" w:hAnsi="Bookman Old Style" w:cs="Bookman Old Style"/>
        </w:rPr>
      </w:pPr>
      <w:r w:rsidRPr="005C5034">
        <w:rPr>
          <w:rFonts w:ascii="Bookman Old Style" w:hAnsi="Bookman Old Style" w:cs="Bookman Old Style"/>
        </w:rPr>
        <w:t xml:space="preserve">ito ay isang impormasyon lamang para sa mga opisyal at kawani </w:t>
      </w:r>
    </w:p>
    <w:p w14:paraId="52A4DF91" w14:textId="77777777" w:rsidR="009C3D30" w:rsidRPr="005C5034" w:rsidRDefault="009C3D30" w:rsidP="009C3D30">
      <w:pPr>
        <w:spacing w:after="0"/>
        <w:jc w:val="center"/>
        <w:rPr>
          <w:rFonts w:ascii="Bookman Old Style" w:hAnsi="Bookman Old Style" w:cs="Bookman Old Style"/>
        </w:rPr>
      </w:pPr>
      <w:r w:rsidRPr="005C5034">
        <w:rPr>
          <w:rFonts w:ascii="Bookman Old Style" w:hAnsi="Bookman Old Style" w:cs="Bookman Old Style"/>
        </w:rPr>
        <w:t>ng Kagawaran ng Edukasyon at ng mga mamamayan.</w:t>
      </w:r>
    </w:p>
    <w:p w14:paraId="1A219B7D" w14:textId="77777777" w:rsidR="009C3D30" w:rsidRDefault="009C3D30" w:rsidP="009C3D30">
      <w:pPr>
        <w:spacing w:after="0"/>
        <w:jc w:val="center"/>
        <w:rPr>
          <w:rFonts w:ascii="Bookman Old Style" w:hAnsi="Bookman Old Style" w:cs="Bookman Old Style"/>
        </w:rPr>
      </w:pPr>
      <w:r w:rsidRPr="005C5034">
        <w:rPr>
          <w:rFonts w:ascii="Bookman Old Style" w:hAnsi="Bookman Old Style" w:cs="Bookman Old Style"/>
        </w:rPr>
        <w:t xml:space="preserve">(Bisitahin ang </w:t>
      </w:r>
      <w:r w:rsidRPr="005C5034">
        <w:rPr>
          <w:rFonts w:ascii="Bookman Old Style" w:hAnsi="Bookman Old Style" w:cs="Bookman Old Style"/>
          <w:i/>
          <w:iCs/>
        </w:rPr>
        <w:t>deped10.com</w:t>
      </w:r>
      <w:r w:rsidRPr="005C5034">
        <w:rPr>
          <w:rFonts w:ascii="Bookman Old Style" w:hAnsi="Bookman Old Style" w:cs="Bookman Old Style"/>
        </w:rPr>
        <w:t>)</w:t>
      </w:r>
    </w:p>
    <w:p w14:paraId="76D288B9" w14:textId="77777777" w:rsidR="009C3D30" w:rsidRPr="005C5034" w:rsidRDefault="009C3D30" w:rsidP="009C3D30">
      <w:pPr>
        <w:spacing w:after="0"/>
        <w:jc w:val="center"/>
        <w:rPr>
          <w:rFonts w:ascii="Bookman Old Style" w:hAnsi="Bookman Old Style" w:cs="Bookman Old Style"/>
        </w:rPr>
      </w:pPr>
    </w:p>
    <w:p w14:paraId="1B20E3B9" w14:textId="77777777" w:rsidR="009C3D30" w:rsidRDefault="009C3D30" w:rsidP="009C3D30">
      <w:pPr>
        <w:spacing w:after="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PANAWAGAN SA PAGSUSUMITE NG PAPEL-PANANALIKSIK PARA SA</w:t>
      </w:r>
    </w:p>
    <w:p w14:paraId="57CCEBEC" w14:textId="77777777" w:rsidR="009C3D30" w:rsidRPr="005C5034" w:rsidRDefault="009C3D30" w:rsidP="009C3D30">
      <w:pPr>
        <w:spacing w:after="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 PAMBANSANG KONGRESO SA MGA NANGANGANIB NA WIKA</w:t>
      </w:r>
    </w:p>
    <w:p w14:paraId="7BA4E864" w14:textId="77777777" w:rsidR="009C3D30" w:rsidRDefault="009C3D30" w:rsidP="009C3D30">
      <w:pPr>
        <w:jc w:val="both"/>
        <w:rPr>
          <w:rFonts w:ascii="Bookman Old Style" w:hAnsi="Bookman Old Style" w:cs="Bookman Old Style"/>
        </w:rPr>
      </w:pPr>
    </w:p>
    <w:p w14:paraId="369E0440" w14:textId="705157DF" w:rsidR="009C3D30" w:rsidRPr="005C5034" w:rsidRDefault="009C3D30" w:rsidP="009C3D30">
      <w:pPr>
        <w:jc w:val="both"/>
        <w:rPr>
          <w:rFonts w:ascii="Bookman Old Style" w:hAnsi="Bookman Old Style" w:cs="Bookman Old Style"/>
        </w:rPr>
      </w:pPr>
      <w:r w:rsidRPr="005C5034">
        <w:rPr>
          <w:rFonts w:ascii="Bookman Old Style" w:hAnsi="Bookman Old Style" w:cs="Bookman Old Style"/>
        </w:rPr>
        <w:tab/>
        <w:t>Ang Komisyon sa Wikang Filipino (KWF) ay</w:t>
      </w:r>
      <w:r>
        <w:rPr>
          <w:rFonts w:ascii="Bookman Old Style" w:hAnsi="Bookman Old Style" w:cs="Bookman Old Style"/>
        </w:rPr>
        <w:t xml:space="preserve"> nananawagan sa pagsusumite ng papel-pananaliksik para sa Pambansang Kongreso sa mga Nanganganib na Wika sa Oktubre 24-26. Ang huling araw ng pagsusumite ng abstrak ay sa Hunyo 30.</w:t>
      </w:r>
      <w:r w:rsidRPr="005C5034">
        <w:rPr>
          <w:rFonts w:ascii="Bookman Old Style" w:hAnsi="Bookman Old Style" w:cs="Bookman Old Style"/>
        </w:rPr>
        <w:t xml:space="preserve"> </w:t>
      </w:r>
    </w:p>
    <w:p w14:paraId="6715DC65" w14:textId="77777777" w:rsidR="009C3D30" w:rsidRPr="005C5034" w:rsidRDefault="009C3D30" w:rsidP="009C3D30">
      <w:pPr>
        <w:jc w:val="both"/>
        <w:rPr>
          <w:rFonts w:ascii="Bookman Old Style" w:hAnsi="Bookman Old Style" w:cs="Bookman Old Style"/>
        </w:rPr>
      </w:pPr>
    </w:p>
    <w:p w14:paraId="4CB50407" w14:textId="77777777" w:rsidR="009C3D30" w:rsidRPr="005C5034" w:rsidRDefault="009C3D30" w:rsidP="009C3D30">
      <w:pPr>
        <w:ind w:firstLine="720"/>
        <w:jc w:val="both"/>
        <w:rPr>
          <w:rFonts w:ascii="Bookman Old Style" w:hAnsi="Bookman Old Style" w:cs="Bookman Old Style"/>
        </w:rPr>
      </w:pPr>
      <w:r w:rsidRPr="005C5034">
        <w:rPr>
          <w:rFonts w:ascii="Bookman Old Style" w:hAnsi="Bookman Old Style" w:cs="Bookman Old Style"/>
        </w:rPr>
        <w:t>Ang mga detalye sa pa</w:t>
      </w:r>
      <w:r>
        <w:rPr>
          <w:rFonts w:ascii="Bookman Old Style" w:hAnsi="Bookman Old Style" w:cs="Bookman Old Style"/>
        </w:rPr>
        <w:t>gsusumite</w:t>
      </w:r>
      <w:r w:rsidRPr="005C5034">
        <w:rPr>
          <w:rFonts w:ascii="Bookman Old Style" w:hAnsi="Bookman Old Style" w:cs="Bookman Old Style"/>
        </w:rPr>
        <w:t xml:space="preserve"> ay nakalakip sa Adbaysoring ito.</w:t>
      </w:r>
    </w:p>
    <w:p w14:paraId="57686B9D" w14:textId="77777777" w:rsidR="009C3D30" w:rsidRPr="005C5034" w:rsidRDefault="009C3D30" w:rsidP="009C3D30">
      <w:pPr>
        <w:jc w:val="both"/>
        <w:rPr>
          <w:rFonts w:ascii="Bookman Old Style" w:hAnsi="Bookman Old Style" w:cs="Bookman Old Style"/>
        </w:rPr>
      </w:pPr>
    </w:p>
    <w:p w14:paraId="5BF55587" w14:textId="77777777" w:rsidR="009C3D30" w:rsidRPr="005C5034" w:rsidRDefault="009C3D30" w:rsidP="009C3D30">
      <w:pPr>
        <w:ind w:firstLine="720"/>
        <w:jc w:val="both"/>
        <w:rPr>
          <w:rFonts w:ascii="Bookman Old Style" w:hAnsi="Bookman Old Style" w:cs="Bookman Old Style"/>
        </w:rPr>
      </w:pPr>
      <w:r w:rsidRPr="005C5034">
        <w:rPr>
          <w:rFonts w:ascii="Bookman Old Style" w:hAnsi="Bookman Old Style" w:cs="Bookman Old Style"/>
        </w:rPr>
        <w:t xml:space="preserve">Dahil ang paglahok sa gawaing ito ay </w:t>
      </w:r>
      <w:r>
        <w:rPr>
          <w:rFonts w:ascii="Bookman Old Style" w:hAnsi="Bookman Old Style" w:cs="Bookman Old Style"/>
        </w:rPr>
        <w:t xml:space="preserve">personal at </w:t>
      </w:r>
      <w:r w:rsidRPr="005C5034">
        <w:rPr>
          <w:rFonts w:ascii="Bookman Old Style" w:hAnsi="Bookman Old Style" w:cs="Bookman Old Style"/>
        </w:rPr>
        <w:t xml:space="preserve">boluntaryo lamang, makabubuting sundin ang </w:t>
      </w:r>
      <w:r w:rsidRPr="005C5034">
        <w:rPr>
          <w:rFonts w:ascii="Bookman Old Style" w:hAnsi="Bookman Old Style" w:cs="Arial"/>
        </w:rPr>
        <w:t xml:space="preserve">DepEd Order No. 9, s. 2005 na pinamagatang </w:t>
      </w:r>
      <w:r w:rsidRPr="005C5034">
        <w:rPr>
          <w:rFonts w:ascii="Bookman Old Style" w:hAnsi="Bookman Old Style" w:cs="Arial"/>
          <w:i/>
        </w:rPr>
        <w:t>Instituting Measures to Increase Engaged Time-on-Task and Ensuring Compliance therewith</w:t>
      </w:r>
      <w:r w:rsidRPr="005C5034">
        <w:rPr>
          <w:rFonts w:ascii="Bookman Old Style" w:hAnsi="Bookman Old Style" w:cs="Arial"/>
          <w:iCs/>
        </w:rPr>
        <w:t xml:space="preserve">, </w:t>
      </w:r>
      <w:r w:rsidRPr="005C5034">
        <w:rPr>
          <w:rFonts w:ascii="Bookman Old Style" w:hAnsi="Bookman Old Style"/>
        </w:rPr>
        <w:t>Republic Act No. 5546 (Section 3 - Policy on Contributions)</w:t>
      </w:r>
      <w:r>
        <w:rPr>
          <w:rFonts w:ascii="Bookman Old Style" w:hAnsi="Bookman Old Style"/>
        </w:rPr>
        <w:t xml:space="preserve">, </w:t>
      </w:r>
      <w:r w:rsidRPr="005C5034">
        <w:rPr>
          <w:rFonts w:ascii="Bookman Old Style" w:hAnsi="Bookman Old Style"/>
        </w:rPr>
        <w:t>DepEd Order No. 66, s. 2017 (Policy on Off-Campus Activities)</w:t>
      </w:r>
      <w:r>
        <w:rPr>
          <w:rFonts w:ascii="Bookman Old Style" w:hAnsi="Bookman Old Style"/>
        </w:rPr>
        <w:t>, at ang mga kautusang pangkalusugan at pangkaligtasan mula sa Department of Health (DOH)</w:t>
      </w:r>
      <w:r w:rsidRPr="005C5034">
        <w:rPr>
          <w:rFonts w:ascii="Bookman Old Style" w:hAnsi="Bookman Old Style"/>
        </w:rPr>
        <w:t>.</w:t>
      </w:r>
    </w:p>
    <w:p w14:paraId="6DDF00AB" w14:textId="77777777" w:rsidR="009C3D30" w:rsidRPr="005C5034" w:rsidRDefault="009C3D30" w:rsidP="009C3D30">
      <w:pPr>
        <w:rPr>
          <w:rFonts w:ascii="Bookman Old Style" w:hAnsi="Bookman Old Style" w:cs="Bookman Old Style"/>
        </w:rPr>
      </w:pPr>
    </w:p>
    <w:p w14:paraId="1F299E27" w14:textId="77777777" w:rsidR="009C3D30" w:rsidRPr="005C5034" w:rsidRDefault="009C3D30" w:rsidP="009C3D30">
      <w:pPr>
        <w:ind w:firstLine="720"/>
        <w:jc w:val="both"/>
        <w:rPr>
          <w:rFonts w:ascii="Bookman Old Style" w:hAnsi="Bookman Old Style" w:cs="Bookman Old Style"/>
        </w:rPr>
      </w:pPr>
      <w:r w:rsidRPr="005C5034">
        <w:rPr>
          <w:rFonts w:ascii="Bookman Old Style" w:hAnsi="Bookman Old Style" w:cs="Bookman Old Style"/>
        </w:rPr>
        <w:t>Hinihiling ang mabilisan at malawakang pagpapalaganap ng Adbaysoring ito.</w:t>
      </w:r>
    </w:p>
    <w:p w14:paraId="1AA505BA" w14:textId="77777777" w:rsidR="009C3D30" w:rsidRDefault="009C3D30" w:rsidP="009C3D30">
      <w:pPr>
        <w:ind w:left="-426"/>
        <w:rPr>
          <w:rFonts w:ascii="Bookman Old Style" w:hAnsi="Bookman Old Style"/>
        </w:rPr>
      </w:pPr>
    </w:p>
    <w:p w14:paraId="47D975F4" w14:textId="77777777" w:rsidR="009C3D30" w:rsidRDefault="009C3D30" w:rsidP="009C3D30">
      <w:pPr>
        <w:ind w:left="-426"/>
        <w:rPr>
          <w:rFonts w:ascii="Bookman Old Style" w:hAnsi="Bookman Old Style"/>
        </w:rPr>
      </w:pPr>
    </w:p>
    <w:p w14:paraId="7C8EF31E" w14:textId="77777777" w:rsidR="009C3D30" w:rsidRDefault="009C3D30" w:rsidP="009C3D30">
      <w:pPr>
        <w:pStyle w:val="NoSpacing"/>
        <w:rPr>
          <w:rFonts w:ascii="Bookman Old Style" w:hAnsi="Bookman Old Style"/>
          <w:sz w:val="14"/>
        </w:rPr>
      </w:pPr>
      <w:r>
        <w:rPr>
          <w:rFonts w:ascii="Bookman Old Style" w:hAnsi="Bookman Old Style"/>
          <w:sz w:val="14"/>
        </w:rPr>
        <w:t>Kalakip</w:t>
      </w:r>
      <w:r w:rsidRPr="0085184A">
        <w:rPr>
          <w:rFonts w:ascii="Bookman Old Style" w:hAnsi="Bookman Old Style"/>
          <w:sz w:val="14"/>
        </w:rPr>
        <w:t>.: Gaya ng nakasaad</w:t>
      </w:r>
    </w:p>
    <w:p w14:paraId="1311D22B" w14:textId="77777777" w:rsidR="009C3D30" w:rsidRPr="005E7286" w:rsidRDefault="009C3D30" w:rsidP="009C3D30">
      <w:pPr>
        <w:pStyle w:val="NoSpacing"/>
        <w:rPr>
          <w:rFonts w:ascii="Bookman Old Style" w:hAnsi="Bookman Old Style"/>
          <w:sz w:val="16"/>
          <w:szCs w:val="24"/>
        </w:rPr>
      </w:pPr>
      <w:r w:rsidRPr="005E7286">
        <w:rPr>
          <w:rFonts w:ascii="Bookman Old Style" w:hAnsi="Bookman Old Style"/>
          <w:sz w:val="16"/>
          <w:szCs w:val="24"/>
        </w:rPr>
        <w:t>Sanggunian: Wala</w:t>
      </w:r>
    </w:p>
    <w:p w14:paraId="2DB8704C" w14:textId="77777777" w:rsidR="009C3D30" w:rsidRPr="005E7286" w:rsidRDefault="009C3D30" w:rsidP="009C3D30">
      <w:pPr>
        <w:pStyle w:val="NoSpacing"/>
        <w:rPr>
          <w:rFonts w:ascii="Bookman Old Style" w:hAnsi="Bookman Old Style"/>
          <w:sz w:val="16"/>
          <w:szCs w:val="24"/>
        </w:rPr>
      </w:pPr>
      <w:r w:rsidRPr="005E7286">
        <w:rPr>
          <w:rFonts w:ascii="Bookman Old Style" w:hAnsi="Bookman Old Style"/>
          <w:sz w:val="16"/>
          <w:szCs w:val="24"/>
        </w:rPr>
        <w:t>Ilagay sa Palagiang Talatuntunan</w:t>
      </w:r>
    </w:p>
    <w:p w14:paraId="17B8E1B0" w14:textId="77777777" w:rsidR="009C3D30" w:rsidRDefault="009C3D30" w:rsidP="009C3D30">
      <w:pPr>
        <w:pStyle w:val="NoSpacing"/>
        <w:rPr>
          <w:rFonts w:ascii="Bookman Old Style" w:hAnsi="Bookman Old Style"/>
          <w:sz w:val="16"/>
          <w:szCs w:val="24"/>
        </w:rPr>
      </w:pPr>
      <w:r w:rsidRPr="005E7286">
        <w:rPr>
          <w:rFonts w:ascii="Bookman Old Style" w:hAnsi="Bookman Old Style"/>
          <w:sz w:val="16"/>
          <w:szCs w:val="24"/>
        </w:rPr>
        <w:tab/>
      </w:r>
      <w:r>
        <w:rPr>
          <w:rFonts w:ascii="Bookman Old Style" w:hAnsi="Bookman Old Style"/>
          <w:sz w:val="16"/>
          <w:szCs w:val="24"/>
        </w:rPr>
        <w:t>sa ilalim ng sumusunod na paksa:</w:t>
      </w:r>
    </w:p>
    <w:p w14:paraId="2AB6DAC1" w14:textId="77777777" w:rsidR="009C3D30" w:rsidRDefault="009C3D30" w:rsidP="009C3D30">
      <w:pPr>
        <w:pStyle w:val="NoSpacing"/>
        <w:rPr>
          <w:rFonts w:ascii="Bookman Old Style" w:hAnsi="Bookman Old Style"/>
          <w:sz w:val="16"/>
          <w:szCs w:val="24"/>
        </w:rPr>
      </w:pPr>
    </w:p>
    <w:p w14:paraId="43F2F255" w14:textId="77777777" w:rsidR="009C3D30" w:rsidRDefault="009C3D30" w:rsidP="009C3D30">
      <w:pPr>
        <w:pStyle w:val="NoSpacing"/>
        <w:rPr>
          <w:rFonts w:ascii="Bookman Old Style" w:hAnsi="Bookman Old Style"/>
          <w:sz w:val="16"/>
          <w:szCs w:val="24"/>
        </w:rPr>
      </w:pPr>
      <w:r>
        <w:rPr>
          <w:rFonts w:ascii="Bookman Old Style" w:hAnsi="Bookman Old Style"/>
          <w:sz w:val="16"/>
          <w:szCs w:val="24"/>
        </w:rPr>
        <w:tab/>
        <w:t>RESEARCH</w:t>
      </w:r>
    </w:p>
    <w:p w14:paraId="5A478703" w14:textId="77777777" w:rsidR="009C3D30" w:rsidRDefault="009C3D30" w:rsidP="009C3D30">
      <w:pPr>
        <w:pStyle w:val="NoSpacing"/>
        <w:rPr>
          <w:rFonts w:ascii="Bookman Old Style" w:hAnsi="Bookman Old Style"/>
          <w:sz w:val="16"/>
          <w:szCs w:val="24"/>
        </w:rPr>
      </w:pPr>
    </w:p>
    <w:p w14:paraId="051359A8" w14:textId="77777777" w:rsidR="009C3D30" w:rsidRPr="005E7286" w:rsidRDefault="009C3D30" w:rsidP="009C3D30">
      <w:pPr>
        <w:pStyle w:val="NoSpacing"/>
        <w:rPr>
          <w:rFonts w:ascii="Bookman Old Style" w:hAnsi="Bookman Old Style"/>
          <w:sz w:val="16"/>
          <w:szCs w:val="24"/>
        </w:rPr>
      </w:pPr>
      <w:r>
        <w:rPr>
          <w:rFonts w:ascii="Bookman Old Style" w:hAnsi="Bookman Old Style"/>
          <w:sz w:val="16"/>
          <w:szCs w:val="24"/>
        </w:rPr>
        <w:t>CLMD/mand</w:t>
      </w:r>
    </w:p>
    <w:p w14:paraId="0BE077DC" w14:textId="77777777" w:rsidR="00F508C2" w:rsidRDefault="00F508C2" w:rsidP="0064371E">
      <w:pPr>
        <w:ind w:left="-426"/>
        <w:jc w:val="center"/>
      </w:pPr>
    </w:p>
    <w:p w14:paraId="3A2E51CA" w14:textId="77777777" w:rsidR="00873301" w:rsidRDefault="00873301" w:rsidP="0064371E">
      <w:pPr>
        <w:ind w:left="-426"/>
        <w:jc w:val="center"/>
      </w:pPr>
    </w:p>
    <w:p w14:paraId="53482C10" w14:textId="77777777" w:rsidR="00C22D0F" w:rsidRDefault="00C22D0F" w:rsidP="0064371E">
      <w:pPr>
        <w:ind w:left="-426"/>
        <w:jc w:val="center"/>
      </w:pPr>
    </w:p>
    <w:p w14:paraId="1123E938" w14:textId="77777777" w:rsidR="00C22D0F" w:rsidRDefault="00C22D0F" w:rsidP="00C22D0F"/>
    <w:sectPr w:rsidR="00C22D0F" w:rsidSect="00F508C2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708" w:footer="3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51740" w14:textId="77777777" w:rsidR="00C36F59" w:rsidRDefault="00C36F59" w:rsidP="003149B6">
      <w:pPr>
        <w:spacing w:after="0" w:line="240" w:lineRule="auto"/>
      </w:pPr>
      <w:r>
        <w:separator/>
      </w:r>
    </w:p>
  </w:endnote>
  <w:endnote w:type="continuationSeparator" w:id="0">
    <w:p w14:paraId="35834B69" w14:textId="77777777" w:rsidR="00C36F59" w:rsidRDefault="00C36F59" w:rsidP="00314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E51DC" w14:textId="2859CE6A" w:rsidR="009E2AB4" w:rsidRDefault="003149B6" w:rsidP="003149B6">
    <w:pPr>
      <w:pStyle w:val="Footer"/>
      <w:tabs>
        <w:tab w:val="clear" w:pos="4680"/>
        <w:tab w:val="clear" w:pos="9360"/>
        <w:tab w:val="left" w:pos="7951"/>
      </w:tabs>
    </w:pPr>
    <w:r>
      <w:tab/>
    </w:r>
  </w:p>
  <w:tbl>
    <w:tblPr>
      <w:tblStyle w:val="TableGrid"/>
      <w:tblW w:w="2319" w:type="dxa"/>
      <w:tblInd w:w="632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14"/>
      <w:gridCol w:w="744"/>
      <w:gridCol w:w="366"/>
      <w:gridCol w:w="495"/>
    </w:tblGrid>
    <w:tr w:rsidR="009E2AB4" w:rsidRPr="003149B6" w14:paraId="0A483DF8" w14:textId="77777777" w:rsidTr="007769B5">
      <w:trPr>
        <w:trHeight w:val="129"/>
      </w:trPr>
      <w:tc>
        <w:tcPr>
          <w:tcW w:w="714" w:type="dxa"/>
        </w:tcPr>
        <w:p w14:paraId="74174102" w14:textId="77777777" w:rsidR="009E2AB4" w:rsidRPr="003149B6" w:rsidRDefault="009E2AB4" w:rsidP="009E2AB4">
          <w:pPr>
            <w:pStyle w:val="Footer"/>
            <w:rPr>
              <w:rFonts w:ascii="Arial Narrow" w:hAnsi="Arial Narrow"/>
              <w:b/>
              <w:sz w:val="12"/>
              <w:szCs w:val="12"/>
            </w:rPr>
          </w:pPr>
          <w:r w:rsidRPr="003149B6">
            <w:rPr>
              <w:rFonts w:ascii="Arial Narrow" w:hAnsi="Arial Narrow"/>
              <w:b/>
              <w:sz w:val="12"/>
              <w:szCs w:val="12"/>
            </w:rPr>
            <w:t>Doc. Ref. Code</w:t>
          </w:r>
        </w:p>
      </w:tc>
      <w:tc>
        <w:tcPr>
          <w:tcW w:w="744" w:type="dxa"/>
        </w:tcPr>
        <w:p w14:paraId="3B25CCA2" w14:textId="5C270667" w:rsidR="009E2AB4" w:rsidRPr="003149B6" w:rsidRDefault="009E2AB4" w:rsidP="009E2AB4">
          <w:pPr>
            <w:pStyle w:val="Footer"/>
            <w:jc w:val="center"/>
            <w:rPr>
              <w:rFonts w:ascii="Arial Narrow" w:hAnsi="Arial Narrow"/>
              <w:sz w:val="12"/>
              <w:szCs w:val="12"/>
            </w:rPr>
          </w:pPr>
          <w:r w:rsidRPr="003149B6">
            <w:rPr>
              <w:rFonts w:ascii="Arial Narrow" w:hAnsi="Arial Narrow"/>
              <w:sz w:val="12"/>
              <w:szCs w:val="12"/>
            </w:rPr>
            <w:t>RO-ORD-F0</w:t>
          </w:r>
          <w:r w:rsidR="00873301">
            <w:rPr>
              <w:rFonts w:ascii="Arial Narrow" w:hAnsi="Arial Narrow"/>
              <w:sz w:val="12"/>
              <w:szCs w:val="12"/>
            </w:rPr>
            <w:t>1</w:t>
          </w:r>
          <w:r w:rsidR="009C3D30">
            <w:rPr>
              <w:rFonts w:ascii="Arial Narrow" w:hAnsi="Arial Narrow"/>
              <w:sz w:val="12"/>
              <w:szCs w:val="12"/>
            </w:rPr>
            <w:t>2</w:t>
          </w:r>
        </w:p>
      </w:tc>
      <w:tc>
        <w:tcPr>
          <w:tcW w:w="366" w:type="dxa"/>
        </w:tcPr>
        <w:p w14:paraId="342833B3" w14:textId="77777777" w:rsidR="009E2AB4" w:rsidRPr="003149B6" w:rsidRDefault="009E2AB4" w:rsidP="009E2AB4">
          <w:pPr>
            <w:pStyle w:val="Footer"/>
            <w:rPr>
              <w:rFonts w:ascii="Arial Narrow" w:hAnsi="Arial Narrow"/>
              <w:b/>
              <w:sz w:val="12"/>
              <w:szCs w:val="12"/>
            </w:rPr>
          </w:pPr>
          <w:r w:rsidRPr="003149B6">
            <w:rPr>
              <w:rFonts w:ascii="Arial Narrow" w:hAnsi="Arial Narrow"/>
              <w:b/>
              <w:sz w:val="12"/>
              <w:szCs w:val="12"/>
            </w:rPr>
            <w:t>Rev</w:t>
          </w:r>
        </w:p>
      </w:tc>
      <w:tc>
        <w:tcPr>
          <w:tcW w:w="495" w:type="dxa"/>
        </w:tcPr>
        <w:p w14:paraId="0554337F" w14:textId="77777777" w:rsidR="009E2AB4" w:rsidRPr="003149B6" w:rsidRDefault="009E2AB4" w:rsidP="009E2AB4">
          <w:pPr>
            <w:pStyle w:val="Footer"/>
            <w:jc w:val="center"/>
            <w:rPr>
              <w:rFonts w:ascii="Arial Narrow" w:hAnsi="Arial Narrow"/>
              <w:sz w:val="12"/>
              <w:szCs w:val="12"/>
            </w:rPr>
          </w:pPr>
          <w:r w:rsidRPr="003149B6">
            <w:rPr>
              <w:rFonts w:ascii="Arial Narrow" w:hAnsi="Arial Narrow"/>
              <w:sz w:val="12"/>
              <w:szCs w:val="12"/>
            </w:rPr>
            <w:t>01</w:t>
          </w:r>
        </w:p>
      </w:tc>
    </w:tr>
    <w:tr w:rsidR="009E2AB4" w:rsidRPr="003149B6" w14:paraId="0E1EB83B" w14:textId="77777777" w:rsidTr="007769B5">
      <w:trPr>
        <w:trHeight w:val="158"/>
      </w:trPr>
      <w:tc>
        <w:tcPr>
          <w:tcW w:w="714" w:type="dxa"/>
        </w:tcPr>
        <w:p w14:paraId="107E1ABA" w14:textId="77777777" w:rsidR="009E2AB4" w:rsidRPr="003149B6" w:rsidRDefault="009E2AB4" w:rsidP="009E2AB4">
          <w:pPr>
            <w:pStyle w:val="Footer"/>
            <w:rPr>
              <w:rFonts w:ascii="Arial Narrow" w:hAnsi="Arial Narrow"/>
              <w:b/>
              <w:sz w:val="12"/>
              <w:szCs w:val="12"/>
            </w:rPr>
          </w:pPr>
          <w:r w:rsidRPr="003149B6">
            <w:rPr>
              <w:rFonts w:ascii="Arial Narrow" w:hAnsi="Arial Narrow"/>
              <w:b/>
              <w:sz w:val="12"/>
              <w:szCs w:val="12"/>
            </w:rPr>
            <w:t>Effectivity</w:t>
          </w:r>
        </w:p>
      </w:tc>
      <w:tc>
        <w:tcPr>
          <w:tcW w:w="744" w:type="dxa"/>
        </w:tcPr>
        <w:p w14:paraId="50D41DEC" w14:textId="77777777" w:rsidR="009E2AB4" w:rsidRPr="003149B6" w:rsidRDefault="009E2AB4" w:rsidP="009E2AB4">
          <w:pPr>
            <w:pStyle w:val="Footer"/>
            <w:jc w:val="center"/>
            <w:rPr>
              <w:rFonts w:ascii="Arial Narrow" w:hAnsi="Arial Narrow"/>
              <w:sz w:val="12"/>
              <w:szCs w:val="12"/>
            </w:rPr>
          </w:pPr>
          <w:r w:rsidRPr="003149B6">
            <w:rPr>
              <w:rFonts w:ascii="Arial Narrow" w:hAnsi="Arial Narrow"/>
              <w:sz w:val="12"/>
              <w:szCs w:val="12"/>
            </w:rPr>
            <w:t>01.22.24</w:t>
          </w:r>
        </w:p>
      </w:tc>
      <w:tc>
        <w:tcPr>
          <w:tcW w:w="366" w:type="dxa"/>
        </w:tcPr>
        <w:p w14:paraId="748CC418" w14:textId="77777777" w:rsidR="009E2AB4" w:rsidRPr="003149B6" w:rsidRDefault="009E2AB4" w:rsidP="009E2AB4">
          <w:pPr>
            <w:pStyle w:val="Footer"/>
            <w:rPr>
              <w:rFonts w:ascii="Arial Narrow" w:hAnsi="Arial Narrow"/>
              <w:b/>
              <w:sz w:val="12"/>
              <w:szCs w:val="12"/>
            </w:rPr>
          </w:pPr>
          <w:r w:rsidRPr="003149B6">
            <w:rPr>
              <w:rFonts w:ascii="Arial Narrow" w:hAnsi="Arial Narrow"/>
              <w:b/>
              <w:sz w:val="12"/>
              <w:szCs w:val="12"/>
            </w:rPr>
            <w:t>Page</w:t>
          </w:r>
        </w:p>
      </w:tc>
      <w:tc>
        <w:tcPr>
          <w:tcW w:w="495" w:type="dxa"/>
        </w:tcPr>
        <w:p w14:paraId="574BB2FF" w14:textId="77CDB3F5" w:rsidR="009E2AB4" w:rsidRPr="003149B6" w:rsidRDefault="009E2AB4" w:rsidP="009E2AB4">
          <w:pPr>
            <w:pStyle w:val="Footer"/>
            <w:jc w:val="center"/>
            <w:rPr>
              <w:rFonts w:ascii="Arial Narrow" w:hAnsi="Arial Narrow"/>
              <w:sz w:val="12"/>
              <w:szCs w:val="12"/>
            </w:rPr>
          </w:pPr>
          <w:r w:rsidRPr="003149B6">
            <w:rPr>
              <w:rFonts w:ascii="Arial Narrow" w:hAnsi="Arial Narrow"/>
              <w:b/>
              <w:bCs/>
              <w:sz w:val="12"/>
              <w:szCs w:val="12"/>
            </w:rPr>
            <w:fldChar w:fldCharType="begin"/>
          </w:r>
          <w:r w:rsidRPr="003149B6">
            <w:rPr>
              <w:rFonts w:ascii="Arial Narrow" w:hAnsi="Arial Narrow"/>
              <w:b/>
              <w:bCs/>
              <w:sz w:val="12"/>
              <w:szCs w:val="12"/>
            </w:rPr>
            <w:instrText xml:space="preserve"> PAGE  \* Arabic  \* MERGEFORMAT </w:instrText>
          </w:r>
          <w:r w:rsidRPr="003149B6">
            <w:rPr>
              <w:rFonts w:ascii="Arial Narrow" w:hAnsi="Arial Narrow"/>
              <w:b/>
              <w:bCs/>
              <w:sz w:val="12"/>
              <w:szCs w:val="12"/>
            </w:rPr>
            <w:fldChar w:fldCharType="separate"/>
          </w:r>
          <w:r w:rsidRPr="003149B6">
            <w:rPr>
              <w:rFonts w:ascii="Arial Narrow" w:hAnsi="Arial Narrow"/>
              <w:b/>
              <w:bCs/>
              <w:noProof/>
              <w:sz w:val="12"/>
              <w:szCs w:val="12"/>
            </w:rPr>
            <w:t>1</w:t>
          </w:r>
          <w:r w:rsidRPr="003149B6">
            <w:rPr>
              <w:rFonts w:ascii="Arial Narrow" w:hAnsi="Arial Narrow"/>
              <w:b/>
              <w:bCs/>
              <w:sz w:val="12"/>
              <w:szCs w:val="12"/>
            </w:rPr>
            <w:fldChar w:fldCharType="end"/>
          </w:r>
          <w:r w:rsidRPr="003149B6">
            <w:rPr>
              <w:rFonts w:ascii="Arial Narrow" w:hAnsi="Arial Narrow"/>
              <w:sz w:val="12"/>
              <w:szCs w:val="12"/>
            </w:rPr>
            <w:t xml:space="preserve"> of </w:t>
          </w:r>
          <w:r>
            <w:rPr>
              <w:rFonts w:ascii="Arial Narrow" w:hAnsi="Arial Narrow"/>
              <w:b/>
              <w:bCs/>
              <w:sz w:val="12"/>
              <w:szCs w:val="12"/>
            </w:rPr>
            <w:fldChar w:fldCharType="begin"/>
          </w:r>
          <w:r>
            <w:rPr>
              <w:rFonts w:ascii="Arial Narrow" w:hAnsi="Arial Narrow"/>
              <w:b/>
              <w:bCs/>
              <w:sz w:val="12"/>
              <w:szCs w:val="12"/>
            </w:rPr>
            <w:instrText xml:space="preserve"> SECTIONPAGES  \# "0" \* Arabic  \* MERGEFORMAT </w:instrText>
          </w:r>
          <w:r>
            <w:rPr>
              <w:rFonts w:ascii="Arial Narrow" w:hAnsi="Arial Narrow"/>
              <w:b/>
              <w:bCs/>
              <w:sz w:val="12"/>
              <w:szCs w:val="12"/>
            </w:rPr>
            <w:fldChar w:fldCharType="separate"/>
          </w:r>
          <w:r w:rsidR="00C22D0F">
            <w:rPr>
              <w:rFonts w:ascii="Arial Narrow" w:hAnsi="Arial Narrow"/>
              <w:b/>
              <w:bCs/>
              <w:noProof/>
              <w:sz w:val="12"/>
              <w:szCs w:val="12"/>
            </w:rPr>
            <w:t>2</w:t>
          </w:r>
          <w:r>
            <w:rPr>
              <w:rFonts w:ascii="Arial Narrow" w:hAnsi="Arial Narrow"/>
              <w:b/>
              <w:bCs/>
              <w:sz w:val="12"/>
              <w:szCs w:val="12"/>
            </w:rPr>
            <w:fldChar w:fldCharType="end"/>
          </w:r>
        </w:p>
      </w:tc>
    </w:tr>
  </w:tbl>
  <w:p w14:paraId="56256781" w14:textId="505EFF8B" w:rsidR="003149B6" w:rsidRDefault="003149B6" w:rsidP="003149B6">
    <w:pPr>
      <w:pStyle w:val="Footer"/>
      <w:tabs>
        <w:tab w:val="clear" w:pos="4680"/>
        <w:tab w:val="clear" w:pos="9360"/>
        <w:tab w:val="left" w:pos="7951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2319" w:type="dxa"/>
      <w:tblInd w:w="632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14"/>
      <w:gridCol w:w="744"/>
      <w:gridCol w:w="366"/>
      <w:gridCol w:w="495"/>
    </w:tblGrid>
    <w:tr w:rsidR="003149B6" w:rsidRPr="003149B6" w14:paraId="2A657BD6" w14:textId="77777777" w:rsidTr="00341A62">
      <w:trPr>
        <w:trHeight w:val="129"/>
      </w:trPr>
      <w:tc>
        <w:tcPr>
          <w:tcW w:w="714" w:type="dxa"/>
        </w:tcPr>
        <w:p w14:paraId="26E79B4B" w14:textId="77777777" w:rsidR="003149B6" w:rsidRPr="003149B6" w:rsidRDefault="003149B6" w:rsidP="003149B6">
          <w:pPr>
            <w:pStyle w:val="Footer"/>
            <w:rPr>
              <w:rFonts w:ascii="Arial Narrow" w:hAnsi="Arial Narrow"/>
              <w:b/>
              <w:sz w:val="12"/>
              <w:szCs w:val="12"/>
            </w:rPr>
          </w:pPr>
          <w:r w:rsidRPr="003149B6">
            <w:rPr>
              <w:rFonts w:ascii="Arial Narrow" w:hAnsi="Arial Narrow"/>
              <w:b/>
              <w:sz w:val="12"/>
              <w:szCs w:val="12"/>
            </w:rPr>
            <w:t>Doc. Ref. Code</w:t>
          </w:r>
        </w:p>
      </w:tc>
      <w:tc>
        <w:tcPr>
          <w:tcW w:w="744" w:type="dxa"/>
        </w:tcPr>
        <w:p w14:paraId="1E3D60D8" w14:textId="1A74E2F0" w:rsidR="003149B6" w:rsidRPr="003149B6" w:rsidRDefault="003149B6" w:rsidP="003149B6">
          <w:pPr>
            <w:pStyle w:val="Footer"/>
            <w:jc w:val="center"/>
            <w:rPr>
              <w:rFonts w:ascii="Arial Narrow" w:hAnsi="Arial Narrow"/>
              <w:sz w:val="12"/>
              <w:szCs w:val="12"/>
            </w:rPr>
          </w:pPr>
          <w:r w:rsidRPr="003149B6">
            <w:rPr>
              <w:rFonts w:ascii="Arial Narrow" w:hAnsi="Arial Narrow"/>
              <w:sz w:val="12"/>
              <w:szCs w:val="12"/>
            </w:rPr>
            <w:t>RO-ORD-F0</w:t>
          </w:r>
          <w:r w:rsidR="00873301">
            <w:rPr>
              <w:rFonts w:ascii="Arial Narrow" w:hAnsi="Arial Narrow"/>
              <w:sz w:val="12"/>
              <w:szCs w:val="12"/>
            </w:rPr>
            <w:t>1</w:t>
          </w:r>
          <w:r w:rsidR="009C3D30">
            <w:rPr>
              <w:rFonts w:ascii="Arial Narrow" w:hAnsi="Arial Narrow"/>
              <w:sz w:val="12"/>
              <w:szCs w:val="12"/>
            </w:rPr>
            <w:t>2</w:t>
          </w:r>
        </w:p>
      </w:tc>
      <w:tc>
        <w:tcPr>
          <w:tcW w:w="366" w:type="dxa"/>
        </w:tcPr>
        <w:p w14:paraId="33B8F4B8" w14:textId="77777777" w:rsidR="003149B6" w:rsidRPr="003149B6" w:rsidRDefault="003149B6" w:rsidP="003149B6">
          <w:pPr>
            <w:pStyle w:val="Footer"/>
            <w:rPr>
              <w:rFonts w:ascii="Arial Narrow" w:hAnsi="Arial Narrow"/>
              <w:b/>
              <w:sz w:val="12"/>
              <w:szCs w:val="12"/>
            </w:rPr>
          </w:pPr>
          <w:r w:rsidRPr="003149B6">
            <w:rPr>
              <w:rFonts w:ascii="Arial Narrow" w:hAnsi="Arial Narrow"/>
              <w:b/>
              <w:sz w:val="12"/>
              <w:szCs w:val="12"/>
            </w:rPr>
            <w:t>Rev</w:t>
          </w:r>
        </w:p>
      </w:tc>
      <w:tc>
        <w:tcPr>
          <w:tcW w:w="495" w:type="dxa"/>
        </w:tcPr>
        <w:p w14:paraId="5990FDCD" w14:textId="77777777" w:rsidR="003149B6" w:rsidRPr="003149B6" w:rsidRDefault="003149B6" w:rsidP="00341A62">
          <w:pPr>
            <w:pStyle w:val="Footer"/>
            <w:jc w:val="center"/>
            <w:rPr>
              <w:rFonts w:ascii="Arial Narrow" w:hAnsi="Arial Narrow"/>
              <w:sz w:val="12"/>
              <w:szCs w:val="12"/>
            </w:rPr>
          </w:pPr>
          <w:r w:rsidRPr="003149B6">
            <w:rPr>
              <w:rFonts w:ascii="Arial Narrow" w:hAnsi="Arial Narrow"/>
              <w:sz w:val="12"/>
              <w:szCs w:val="12"/>
            </w:rPr>
            <w:t>01</w:t>
          </w:r>
        </w:p>
      </w:tc>
    </w:tr>
    <w:tr w:rsidR="003149B6" w:rsidRPr="003149B6" w14:paraId="3F09B290" w14:textId="77777777" w:rsidTr="00341A62">
      <w:trPr>
        <w:trHeight w:val="158"/>
      </w:trPr>
      <w:tc>
        <w:tcPr>
          <w:tcW w:w="714" w:type="dxa"/>
        </w:tcPr>
        <w:p w14:paraId="124C9CD5" w14:textId="77777777" w:rsidR="003149B6" w:rsidRPr="003149B6" w:rsidRDefault="003149B6" w:rsidP="003149B6">
          <w:pPr>
            <w:pStyle w:val="Footer"/>
            <w:rPr>
              <w:rFonts w:ascii="Arial Narrow" w:hAnsi="Arial Narrow"/>
              <w:b/>
              <w:sz w:val="12"/>
              <w:szCs w:val="12"/>
            </w:rPr>
          </w:pPr>
          <w:r w:rsidRPr="003149B6">
            <w:rPr>
              <w:rFonts w:ascii="Arial Narrow" w:hAnsi="Arial Narrow"/>
              <w:b/>
              <w:sz w:val="12"/>
              <w:szCs w:val="12"/>
            </w:rPr>
            <w:t>Effectivity</w:t>
          </w:r>
        </w:p>
      </w:tc>
      <w:tc>
        <w:tcPr>
          <w:tcW w:w="744" w:type="dxa"/>
        </w:tcPr>
        <w:p w14:paraId="202953EC" w14:textId="77777777" w:rsidR="003149B6" w:rsidRPr="003149B6" w:rsidRDefault="003149B6" w:rsidP="003149B6">
          <w:pPr>
            <w:pStyle w:val="Footer"/>
            <w:jc w:val="center"/>
            <w:rPr>
              <w:rFonts w:ascii="Arial Narrow" w:hAnsi="Arial Narrow"/>
              <w:sz w:val="12"/>
              <w:szCs w:val="12"/>
            </w:rPr>
          </w:pPr>
          <w:r w:rsidRPr="003149B6">
            <w:rPr>
              <w:rFonts w:ascii="Arial Narrow" w:hAnsi="Arial Narrow"/>
              <w:sz w:val="12"/>
              <w:szCs w:val="12"/>
            </w:rPr>
            <w:t>01.22.24</w:t>
          </w:r>
        </w:p>
      </w:tc>
      <w:tc>
        <w:tcPr>
          <w:tcW w:w="366" w:type="dxa"/>
        </w:tcPr>
        <w:p w14:paraId="6C855594" w14:textId="77777777" w:rsidR="003149B6" w:rsidRPr="003149B6" w:rsidRDefault="003149B6" w:rsidP="003149B6">
          <w:pPr>
            <w:pStyle w:val="Footer"/>
            <w:rPr>
              <w:rFonts w:ascii="Arial Narrow" w:hAnsi="Arial Narrow"/>
              <w:b/>
              <w:sz w:val="12"/>
              <w:szCs w:val="12"/>
            </w:rPr>
          </w:pPr>
          <w:r w:rsidRPr="003149B6">
            <w:rPr>
              <w:rFonts w:ascii="Arial Narrow" w:hAnsi="Arial Narrow"/>
              <w:b/>
              <w:sz w:val="12"/>
              <w:szCs w:val="12"/>
            </w:rPr>
            <w:t>Page</w:t>
          </w:r>
        </w:p>
      </w:tc>
      <w:tc>
        <w:tcPr>
          <w:tcW w:w="495" w:type="dxa"/>
        </w:tcPr>
        <w:p w14:paraId="52310E98" w14:textId="6D9C3950" w:rsidR="003149B6" w:rsidRPr="003149B6" w:rsidRDefault="003149B6" w:rsidP="00341A62">
          <w:pPr>
            <w:pStyle w:val="Footer"/>
            <w:jc w:val="center"/>
            <w:rPr>
              <w:rFonts w:ascii="Arial Narrow" w:hAnsi="Arial Narrow"/>
              <w:sz w:val="12"/>
              <w:szCs w:val="12"/>
            </w:rPr>
          </w:pPr>
          <w:r w:rsidRPr="003149B6">
            <w:rPr>
              <w:rFonts w:ascii="Arial Narrow" w:hAnsi="Arial Narrow"/>
              <w:b/>
              <w:bCs/>
              <w:sz w:val="12"/>
              <w:szCs w:val="12"/>
            </w:rPr>
            <w:fldChar w:fldCharType="begin"/>
          </w:r>
          <w:r w:rsidRPr="003149B6">
            <w:rPr>
              <w:rFonts w:ascii="Arial Narrow" w:hAnsi="Arial Narrow"/>
              <w:b/>
              <w:bCs/>
              <w:sz w:val="12"/>
              <w:szCs w:val="12"/>
            </w:rPr>
            <w:instrText xml:space="preserve"> PAGE  \* Arabic  \* MERGEFORMAT </w:instrText>
          </w:r>
          <w:r w:rsidRPr="003149B6">
            <w:rPr>
              <w:rFonts w:ascii="Arial Narrow" w:hAnsi="Arial Narrow"/>
              <w:b/>
              <w:bCs/>
              <w:sz w:val="12"/>
              <w:szCs w:val="12"/>
            </w:rPr>
            <w:fldChar w:fldCharType="separate"/>
          </w:r>
          <w:r w:rsidRPr="003149B6">
            <w:rPr>
              <w:rFonts w:ascii="Arial Narrow" w:hAnsi="Arial Narrow"/>
              <w:b/>
              <w:bCs/>
              <w:noProof/>
              <w:sz w:val="12"/>
              <w:szCs w:val="12"/>
            </w:rPr>
            <w:t>1</w:t>
          </w:r>
          <w:r w:rsidRPr="003149B6">
            <w:rPr>
              <w:rFonts w:ascii="Arial Narrow" w:hAnsi="Arial Narrow"/>
              <w:b/>
              <w:bCs/>
              <w:sz w:val="12"/>
              <w:szCs w:val="12"/>
            </w:rPr>
            <w:fldChar w:fldCharType="end"/>
          </w:r>
          <w:r w:rsidRPr="003149B6">
            <w:rPr>
              <w:rFonts w:ascii="Arial Narrow" w:hAnsi="Arial Narrow"/>
              <w:sz w:val="12"/>
              <w:szCs w:val="12"/>
            </w:rPr>
            <w:t xml:space="preserve"> of </w:t>
          </w:r>
          <w:r w:rsidR="009E2AB4">
            <w:rPr>
              <w:rFonts w:ascii="Arial Narrow" w:hAnsi="Arial Narrow"/>
              <w:b/>
              <w:bCs/>
              <w:sz w:val="12"/>
              <w:szCs w:val="12"/>
            </w:rPr>
            <w:fldChar w:fldCharType="begin"/>
          </w:r>
          <w:r w:rsidR="009E2AB4">
            <w:rPr>
              <w:rFonts w:ascii="Arial Narrow" w:hAnsi="Arial Narrow"/>
              <w:b/>
              <w:bCs/>
              <w:sz w:val="12"/>
              <w:szCs w:val="12"/>
            </w:rPr>
            <w:instrText xml:space="preserve"> SECTIONPAGES  \# "0" \* Arabic  \* MERGEFORMAT </w:instrText>
          </w:r>
          <w:r w:rsidR="009E2AB4">
            <w:rPr>
              <w:rFonts w:ascii="Arial Narrow" w:hAnsi="Arial Narrow"/>
              <w:b/>
              <w:bCs/>
              <w:sz w:val="12"/>
              <w:szCs w:val="12"/>
            </w:rPr>
            <w:fldChar w:fldCharType="separate"/>
          </w:r>
          <w:r w:rsidR="00C22D0F">
            <w:rPr>
              <w:rFonts w:ascii="Arial Narrow" w:hAnsi="Arial Narrow"/>
              <w:b/>
              <w:bCs/>
              <w:noProof/>
              <w:sz w:val="12"/>
              <w:szCs w:val="12"/>
            </w:rPr>
            <w:t>1</w:t>
          </w:r>
          <w:r w:rsidR="009E2AB4">
            <w:rPr>
              <w:rFonts w:ascii="Arial Narrow" w:hAnsi="Arial Narrow"/>
              <w:b/>
              <w:bCs/>
              <w:sz w:val="12"/>
              <w:szCs w:val="12"/>
            </w:rPr>
            <w:fldChar w:fldCharType="end"/>
          </w:r>
        </w:p>
      </w:tc>
    </w:tr>
  </w:tbl>
  <w:p w14:paraId="23383C51" w14:textId="77777777" w:rsidR="003149B6" w:rsidRDefault="003149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0BC33" w14:textId="77777777" w:rsidR="00C36F59" w:rsidRDefault="00C36F59" w:rsidP="003149B6">
      <w:pPr>
        <w:spacing w:after="0" w:line="240" w:lineRule="auto"/>
      </w:pPr>
      <w:r>
        <w:separator/>
      </w:r>
    </w:p>
  </w:footnote>
  <w:footnote w:type="continuationSeparator" w:id="0">
    <w:p w14:paraId="3280F7DD" w14:textId="77777777" w:rsidR="00C36F59" w:rsidRDefault="00C36F59" w:rsidP="00314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0BE18" w14:textId="2F875879" w:rsidR="003149B6" w:rsidRDefault="00C22D0F">
    <w:pPr>
      <w:pStyle w:val="Header"/>
    </w:pPr>
    <w:r>
      <w:rPr>
        <w:noProof/>
      </w:rPr>
      <w:pict w14:anchorId="7659F9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8569954" o:spid="_x0000_s1038" type="#_x0000_t75" style="position:absolute;margin-left:0;margin-top:0;width:597.6pt;height:842.4pt;z-index:-251654144;mso-position-horizontal:center;mso-position-horizontal-relative:margin;mso-position-vertical:center;mso-position-vertical-relative:margin" o:allowincell="f">
          <v:imagedata r:id="rId1" o:title="Letterhead 2025 with ISO Logo no Matatag log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E390D" w14:textId="1850895C" w:rsidR="00C22D0F" w:rsidRDefault="00C22D0F">
    <w:pPr>
      <w:pStyle w:val="Header"/>
    </w:pPr>
    <w:r>
      <w:rPr>
        <w:noProof/>
      </w:rPr>
      <w:pict w14:anchorId="5BAC33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7819609" o:spid="_x0000_s1040" type="#_x0000_t75" style="position:absolute;margin-left:-73.8pt;margin-top:65.55pt;width:597.6pt;height:706.1pt;z-index:-251653120;mso-position-horizontal-relative:margin;mso-position-vertical-relative:margin" o:allowincell="f">
          <v:imagedata r:id="rId1" o:title="Letterhead 2025 with ISO Logo no Matatag logo" croptop="10604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C8A89" w14:textId="68A8813F" w:rsidR="003149B6" w:rsidRDefault="00C22D0F">
    <w:pPr>
      <w:pStyle w:val="Header"/>
    </w:pPr>
    <w:r>
      <w:rPr>
        <w:noProof/>
      </w:rPr>
      <w:pict w14:anchorId="237343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8569953" o:spid="_x0000_s1037" type="#_x0000_t75" style="position:absolute;margin-left:0;margin-top:0;width:597.6pt;height:842.4pt;z-index:-251655168;mso-position-horizontal:center;mso-position-horizontal-relative:margin;mso-position-vertical:center;mso-position-vertical-relative:margin" o:allowincell="f">
          <v:imagedata r:id="rId1" o:title="Letterhead 2025 with ISO Logo no Matatag log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A628CC"/>
    <w:multiLevelType w:val="hybridMultilevel"/>
    <w:tmpl w:val="9E746CBC"/>
    <w:lvl w:ilvl="0" w:tplc="34090019">
      <w:start w:val="1"/>
      <w:numFmt w:val="low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13163A"/>
    <w:multiLevelType w:val="hybridMultilevel"/>
    <w:tmpl w:val="C366B4C8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8852353">
    <w:abstractNumId w:val="1"/>
  </w:num>
  <w:num w:numId="2" w16cid:durableId="1965497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9B6"/>
    <w:rsid w:val="00031335"/>
    <w:rsid w:val="001E0D5E"/>
    <w:rsid w:val="003149B6"/>
    <w:rsid w:val="00341A62"/>
    <w:rsid w:val="003953A7"/>
    <w:rsid w:val="003B3342"/>
    <w:rsid w:val="00401644"/>
    <w:rsid w:val="00484693"/>
    <w:rsid w:val="005924BE"/>
    <w:rsid w:val="005E2E88"/>
    <w:rsid w:val="00620481"/>
    <w:rsid w:val="0064371E"/>
    <w:rsid w:val="00707A4E"/>
    <w:rsid w:val="00873301"/>
    <w:rsid w:val="00873BF0"/>
    <w:rsid w:val="009326DF"/>
    <w:rsid w:val="009A3199"/>
    <w:rsid w:val="009C3D30"/>
    <w:rsid w:val="009E2AB4"/>
    <w:rsid w:val="00A13BEF"/>
    <w:rsid w:val="00A43DFB"/>
    <w:rsid w:val="00AF4F53"/>
    <w:rsid w:val="00B92F52"/>
    <w:rsid w:val="00BB5152"/>
    <w:rsid w:val="00C22D0F"/>
    <w:rsid w:val="00C36F59"/>
    <w:rsid w:val="00CA2673"/>
    <w:rsid w:val="00D20893"/>
    <w:rsid w:val="00F508C2"/>
    <w:rsid w:val="00F960B0"/>
    <w:rsid w:val="00FA045D"/>
    <w:rsid w:val="00FD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89262E"/>
  <w15:chartTrackingRefBased/>
  <w15:docId w15:val="{4F236760-BFAA-4567-B40B-AC995632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4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9B6"/>
  </w:style>
  <w:style w:type="paragraph" w:styleId="Footer">
    <w:name w:val="footer"/>
    <w:basedOn w:val="Normal"/>
    <w:link w:val="FooterChar"/>
    <w:uiPriority w:val="99"/>
    <w:unhideWhenUsed/>
    <w:rsid w:val="00314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9B6"/>
  </w:style>
  <w:style w:type="table" w:styleId="TableGrid">
    <w:name w:val="Table Grid"/>
    <w:basedOn w:val="TableNormal"/>
    <w:uiPriority w:val="39"/>
    <w:qFormat/>
    <w:rsid w:val="003149B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qFormat/>
    <w:rsid w:val="009E2AB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4371E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031335"/>
    <w:pPr>
      <w:spacing w:line="25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customStyle="1" w:styleId="ListParagraphChar">
    <w:name w:val="List Paragraph Char"/>
    <w:link w:val="ListParagraph"/>
    <w:uiPriority w:val="34"/>
    <w:locked/>
    <w:rsid w:val="00873301"/>
    <w:rPr>
      <w:rFonts w:ascii="Calibri" w:eastAsia="Calibri" w:hAnsi="Calibri" w:cs="Times New Roman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locked/>
    <w:rsid w:val="00873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DepEd ORD</dc:creator>
  <cp:keywords/>
  <dc:description/>
  <cp:lastModifiedBy>DepEd ORD</cp:lastModifiedBy>
  <cp:revision>3</cp:revision>
  <dcterms:created xsi:type="dcterms:W3CDTF">2025-04-29T02:27:00Z</dcterms:created>
  <dcterms:modified xsi:type="dcterms:W3CDTF">2025-04-29T05:45:00Z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d3ac8063-22dc-45fc-99b5-3218310911f8</vt:lpwstr>
  </property>
</Properties>
</file>